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7D" w:rsidRDefault="007A137D" w:rsidP="007A137D">
      <w:pPr>
        <w:shd w:val="clear" w:color="auto" w:fill="FFFFFF"/>
        <w:spacing w:before="331" w:line="355" w:lineRule="exact"/>
        <w:ind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рейтинге Всемирного банка в 2012 году Россия заняла 121-е место. </w:t>
      </w:r>
      <w:r>
        <w:rPr>
          <w:rFonts w:eastAsia="Times New Roman"/>
          <w:color w:val="000000"/>
          <w:sz w:val="28"/>
          <w:szCs w:val="28"/>
        </w:rPr>
        <w:t xml:space="preserve">По данным ассоциации предприятий компьютерных и информационных технологий, среди 142 стран, активно развивающих информационные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технологии, Россия занимает 99-е место по критерию "Бремя </w:t>
      </w:r>
      <w:r>
        <w:rPr>
          <w:rFonts w:eastAsia="Times New Roman"/>
          <w:color w:val="000000"/>
          <w:sz w:val="28"/>
          <w:szCs w:val="28"/>
        </w:rPr>
        <w:t xml:space="preserve">государственного регулирования информационно-коммуникационных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технологий ", 104-е место по времени, необходимому для запуска бизнеса, </w:t>
      </w:r>
      <w:r>
        <w:rPr>
          <w:rFonts w:eastAsia="Times New Roman"/>
          <w:color w:val="000000"/>
          <w:spacing w:val="-1"/>
          <w:sz w:val="28"/>
          <w:szCs w:val="28"/>
        </w:rPr>
        <w:t>и 126-е место по защите интеллектуальной собственности.</w:t>
      </w:r>
    </w:p>
    <w:p w:rsidR="007A137D" w:rsidRDefault="007A137D" w:rsidP="007A137D">
      <w:pPr>
        <w:shd w:val="clear" w:color="auto" w:fill="FFFFFF"/>
        <w:spacing w:line="355" w:lineRule="exact"/>
        <w:ind w:right="5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России уже принимаются системные меры по улучшению условий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ведения бизнеса, в том числе за счет реализации различных планов </w:t>
      </w:r>
      <w:r>
        <w:rPr>
          <w:rFonts w:eastAsia="Times New Roman"/>
          <w:color w:val="000000"/>
          <w:sz w:val="28"/>
          <w:szCs w:val="28"/>
        </w:rPr>
        <w:t xml:space="preserve">мероприятий ("дорожных карт"). В то же время отрасль информационных технологий имеет свои отличительные особенности, которые необходимо </w:t>
      </w:r>
      <w:r>
        <w:rPr>
          <w:rFonts w:eastAsia="Times New Roman"/>
          <w:color w:val="000000"/>
          <w:spacing w:val="-1"/>
          <w:sz w:val="28"/>
          <w:szCs w:val="28"/>
        </w:rPr>
        <w:t>учитывать для улучшения условий ведения бизнеса.</w:t>
      </w:r>
    </w:p>
    <w:p w:rsidR="007A137D" w:rsidRDefault="007A137D" w:rsidP="007A137D">
      <w:pPr>
        <w:shd w:val="clear" w:color="auto" w:fill="FFFFFF"/>
        <w:spacing w:line="355" w:lineRule="exact"/>
        <w:ind w:left="5" w:right="5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Благоприятный фискальный режим является важнейшим фактором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для успешной работы компаний в России. В связи с тем, что до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80 процентов расходов компаний отрасли составляют расходы на оплату </w:t>
      </w:r>
      <w:r>
        <w:rPr>
          <w:rFonts w:eastAsia="Times New Roman"/>
          <w:color w:val="000000"/>
          <w:spacing w:val="-1"/>
          <w:sz w:val="28"/>
          <w:szCs w:val="28"/>
        </w:rPr>
        <w:t>труда, наиболее значимыми для отрасли являются социальные отчисления.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Размер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социальных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отчислений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должен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обеспечивать</w:t>
      </w:r>
    </w:p>
    <w:p w:rsidR="007A137D" w:rsidRDefault="007A137D" w:rsidP="007A137D">
      <w:pPr>
        <w:shd w:val="clear" w:color="auto" w:fill="FFFFFF"/>
        <w:spacing w:line="360" w:lineRule="exact"/>
        <w:jc w:val="both"/>
      </w:pPr>
      <w:r>
        <w:rPr>
          <w:rFonts w:eastAsia="Times New Roman"/>
          <w:color w:val="000000"/>
          <w:sz w:val="28"/>
          <w:szCs w:val="28"/>
        </w:rPr>
        <w:t xml:space="preserve">конкурентоспособность России для бизнеса в сфере информационных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технологий в сравнении с другими странами, включая страны Содружества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Независимых Государств. Стимулирование развития отечественной отрасли информационных технологий путем снижения фискальной </w:t>
      </w:r>
      <w:r>
        <w:rPr>
          <w:rFonts w:eastAsia="Times New Roman"/>
          <w:color w:val="000000"/>
          <w:sz w:val="28"/>
          <w:szCs w:val="28"/>
        </w:rPr>
        <w:t xml:space="preserve">нагрузки на фонд оплаты труда уже показало свою эффективность. Срок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действия пониженных тарифов страховых взносов для компаний отрасли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не должен сокращаться, более того, с 2014 года они должны быть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распространены на компании с численностью сотрудников не менее </w:t>
      </w:r>
      <w:r>
        <w:rPr>
          <w:rFonts w:eastAsia="Times New Roman"/>
          <w:color w:val="000000"/>
          <w:spacing w:val="-4"/>
          <w:sz w:val="28"/>
          <w:szCs w:val="28"/>
        </w:rPr>
        <w:t>7 человек.</w:t>
      </w:r>
    </w:p>
    <w:p w:rsidR="007A137D" w:rsidRDefault="007A137D" w:rsidP="007A137D">
      <w:pPr>
        <w:shd w:val="clear" w:color="auto" w:fill="FFFFFF"/>
        <w:spacing w:line="360" w:lineRule="exact"/>
        <w:ind w:left="5" w:right="14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Важным направлением является совершенствование работы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государственных институтов защиты интеллектуальной собственности </w:t>
      </w:r>
      <w:r>
        <w:rPr>
          <w:rFonts w:eastAsia="Times New Roman"/>
          <w:color w:val="000000"/>
          <w:sz w:val="28"/>
          <w:szCs w:val="28"/>
        </w:rPr>
        <w:t xml:space="preserve">в области информационных технологий. Сервисы защиты должны быть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доступными, удобными и обеспечивать интеграцию в наиболее </w:t>
      </w:r>
      <w:r>
        <w:rPr>
          <w:rFonts w:eastAsia="Times New Roman"/>
          <w:color w:val="000000"/>
          <w:sz w:val="28"/>
          <w:szCs w:val="28"/>
        </w:rPr>
        <w:t xml:space="preserve">распространенные в мире международные системы учета результатов </w:t>
      </w:r>
      <w:r>
        <w:rPr>
          <w:rFonts w:eastAsia="Times New Roman"/>
          <w:color w:val="000000"/>
          <w:spacing w:val="-1"/>
          <w:sz w:val="28"/>
          <w:szCs w:val="28"/>
        </w:rPr>
        <w:t>интеллектуальной деятельности.</w:t>
      </w:r>
    </w:p>
    <w:p w:rsidR="007A137D" w:rsidRDefault="007A137D" w:rsidP="007A137D">
      <w:pPr>
        <w:shd w:val="clear" w:color="auto" w:fill="FFFFFF"/>
        <w:spacing w:line="360" w:lineRule="exact"/>
        <w:ind w:left="5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По результатам изучения налоговых механизмов стимулирования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инновационной и исследовательской деятельности компаний,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применяемых за рубежом и подтвердивших свою эффективность,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подобные методы в 2014 - 2016 годах могут быть введены 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пилотном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режиме в отдельных регионах России. Показавшие в России свою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работоспособность эти механизмы после 2016 года могут быть </w:t>
      </w:r>
      <w:r>
        <w:rPr>
          <w:rFonts w:eastAsia="Times New Roman"/>
          <w:color w:val="000000"/>
          <w:spacing w:val="-1"/>
          <w:sz w:val="28"/>
          <w:szCs w:val="28"/>
        </w:rPr>
        <w:t>распространены на всю территорию страны.</w:t>
      </w:r>
    </w:p>
    <w:p w:rsidR="007A137D" w:rsidRDefault="007A137D" w:rsidP="007A137D">
      <w:pPr>
        <w:shd w:val="clear" w:color="auto" w:fill="FFFFFF"/>
        <w:spacing w:line="360" w:lineRule="exact"/>
        <w:ind w:left="5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Необходимо устранение таможенных барьеров по импорту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высокотехнологичной продукции, включая упрощение импорта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промышленных некоммерческих образцов, вплоть до замены </w:t>
      </w:r>
      <w:r>
        <w:rPr>
          <w:rFonts w:eastAsia="Times New Roman"/>
          <w:color w:val="000000"/>
          <w:spacing w:val="-1"/>
          <w:sz w:val="28"/>
          <w:szCs w:val="28"/>
        </w:rPr>
        <w:t>разрешительного порядка уведомительным.</w:t>
      </w:r>
    </w:p>
    <w:p w:rsidR="007A137D" w:rsidRDefault="007A137D" w:rsidP="007A137D">
      <w:pPr>
        <w:shd w:val="clear" w:color="auto" w:fill="FFFFFF"/>
        <w:spacing w:line="360" w:lineRule="exact"/>
        <w:ind w:left="5" w:right="14" w:firstLine="69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части стимулирования корпоративного развития и развития малого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бизнеса необходимо усиление работоспособности акционерных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соглашений и механизмов опционных программ в российской юрисдикции, а также инкорпорирование в российское право </w:t>
      </w:r>
      <w:r>
        <w:rPr>
          <w:rFonts w:eastAsia="Times New Roman"/>
          <w:color w:val="000000"/>
          <w:sz w:val="28"/>
          <w:szCs w:val="28"/>
        </w:rPr>
        <w:t xml:space="preserve">конвертируемых займов и других стандартных мировых инвестиционных </w:t>
      </w:r>
      <w:r>
        <w:rPr>
          <w:rFonts w:eastAsia="Times New Roman"/>
          <w:color w:val="000000"/>
          <w:spacing w:val="-3"/>
          <w:sz w:val="28"/>
          <w:szCs w:val="28"/>
        </w:rPr>
        <w:t>механизмов.</w:t>
      </w:r>
    </w:p>
    <w:p w:rsidR="007A137D" w:rsidRDefault="007A137D" w:rsidP="007A137D">
      <w:pPr>
        <w:shd w:val="clear" w:color="auto" w:fill="FFFFFF"/>
        <w:spacing w:line="360" w:lineRule="exact"/>
        <w:ind w:right="14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Улучшение институциональных условий в отрасли информационных </w:t>
      </w:r>
      <w:r>
        <w:rPr>
          <w:rFonts w:eastAsia="Times New Roman"/>
          <w:color w:val="000000"/>
          <w:sz w:val="28"/>
          <w:szCs w:val="28"/>
        </w:rPr>
        <w:t xml:space="preserve">технологий должно быть устойчивым и долгосрочным. Изменения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институциональных   условий   должны   иметь   плановый   характер   для </w:t>
      </w:r>
      <w:r>
        <w:rPr>
          <w:rFonts w:eastAsia="Times New Roman"/>
          <w:color w:val="000000"/>
          <w:spacing w:val="-1"/>
          <w:sz w:val="28"/>
          <w:szCs w:val="28"/>
        </w:rPr>
        <w:t>заблаговременного   информирования   участников   рынка   о   намерениях государства, особенно в части фискального режима.</w:t>
      </w:r>
    </w:p>
    <w:p w:rsidR="007A137D" w:rsidRDefault="007A137D" w:rsidP="007A137D">
      <w:pPr>
        <w:shd w:val="clear" w:color="auto" w:fill="FFFFFF"/>
        <w:spacing w:line="360" w:lineRule="exact"/>
        <w:ind w:right="14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Необходимым условием развития отрасли является обеспечение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глобальной конкурентоспособности российской юрисдикции для </w:t>
      </w:r>
      <w:r>
        <w:rPr>
          <w:rFonts w:eastAsia="Times New Roman"/>
          <w:color w:val="000000"/>
          <w:sz w:val="28"/>
          <w:szCs w:val="28"/>
        </w:rPr>
        <w:t xml:space="preserve">компаний, особенно в сравнении со странами Содружества Независимых </w:t>
      </w:r>
      <w:r>
        <w:rPr>
          <w:rFonts w:eastAsia="Times New Roman"/>
          <w:color w:val="000000"/>
          <w:spacing w:val="-1"/>
          <w:sz w:val="28"/>
          <w:szCs w:val="28"/>
        </w:rPr>
        <w:t>Государств и Восточной Европы.</w:t>
      </w:r>
    </w:p>
    <w:p w:rsidR="00070341" w:rsidRDefault="00070341"/>
    <w:sectPr w:rsidR="00070341" w:rsidSect="000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37D"/>
    <w:rsid w:val="00070341"/>
    <w:rsid w:val="007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www.Tagirovs-VL.ru</dc:creator>
  <cp:keywords/>
  <dc:description/>
  <cp:lastModifiedBy>www.Tagirovs-VL.ru</cp:lastModifiedBy>
  <cp:revision>2</cp:revision>
  <dcterms:created xsi:type="dcterms:W3CDTF">2017-01-12T04:39:00Z</dcterms:created>
  <dcterms:modified xsi:type="dcterms:W3CDTF">2017-01-12T04:39:00Z</dcterms:modified>
</cp:coreProperties>
</file>