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62" w:rsidRDefault="007A2962" w:rsidP="007A2962">
      <w:pPr>
        <w:shd w:val="clear" w:color="auto" w:fill="FFFFFF"/>
        <w:spacing w:line="360" w:lineRule="exact"/>
        <w:ind w:right="14" w:firstLine="701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В части прикладных исследований в список приоритетных </w:t>
      </w:r>
      <w:r>
        <w:rPr>
          <w:rFonts w:eastAsia="Times New Roman"/>
          <w:color w:val="000000"/>
          <w:sz w:val="28"/>
          <w:szCs w:val="28"/>
        </w:rPr>
        <w:t xml:space="preserve">направлений исследований и разработок, определяющих направления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технологического развития в области информационных технологий, </w:t>
      </w:r>
      <w:r>
        <w:rPr>
          <w:rFonts w:eastAsia="Times New Roman"/>
          <w:color w:val="000000"/>
          <w:sz w:val="28"/>
          <w:szCs w:val="28"/>
        </w:rPr>
        <w:t xml:space="preserve">включены те направления, с развитием которых возможно повышение конкурентоспособности российской отрасли информационных технологий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 относительно краткосрочной перспективе. Такими направлениями </w:t>
      </w:r>
      <w:r>
        <w:rPr>
          <w:rFonts w:eastAsia="Times New Roman"/>
          <w:color w:val="000000"/>
          <w:spacing w:val="-2"/>
          <w:sz w:val="28"/>
          <w:szCs w:val="28"/>
        </w:rPr>
        <w:t>являются следующие:</w:t>
      </w:r>
    </w:p>
    <w:p w:rsidR="007A2962" w:rsidRDefault="007A2962" w:rsidP="007A2962">
      <w:pPr>
        <w:shd w:val="clear" w:color="auto" w:fill="FFFFFF"/>
        <w:spacing w:line="360" w:lineRule="exact"/>
        <w:ind w:right="14" w:firstLine="701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новые системы поиска и распознавания, включая решения для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поиска и распознавания в аудио- и видеоматериалах, использование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семантики (смысла) при поиске и извлечении информации, новые </w:t>
      </w:r>
      <w:r>
        <w:rPr>
          <w:rFonts w:eastAsia="Times New Roman"/>
          <w:color w:val="000000"/>
          <w:sz w:val="28"/>
          <w:szCs w:val="28"/>
        </w:rPr>
        <w:t xml:space="preserve">технологии в системах машинного перевода, а также новые алгоритмы и </w:t>
      </w:r>
      <w:r>
        <w:rPr>
          <w:rFonts w:eastAsia="Times New Roman"/>
          <w:color w:val="000000"/>
          <w:spacing w:val="-1"/>
          <w:sz w:val="28"/>
          <w:szCs w:val="28"/>
        </w:rPr>
        <w:t>технологии в машинном обучении;</w:t>
      </w:r>
    </w:p>
    <w:p w:rsidR="007A2962" w:rsidRDefault="007A2962" w:rsidP="007A2962">
      <w:pPr>
        <w:shd w:val="clear" w:color="auto" w:fill="FFFFFF"/>
        <w:spacing w:line="360" w:lineRule="exact"/>
        <w:ind w:right="10" w:firstLine="710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анализ больших массивов данных и извлечение знаний, включая новые методы и алгоритмы для сбора, хранения и интеллектуального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анализа больших объемов данных (включая вычислительную </w:t>
      </w:r>
      <w:r>
        <w:rPr>
          <w:rFonts w:eastAsia="Times New Roman"/>
          <w:color w:val="000000"/>
          <w:sz w:val="28"/>
          <w:szCs w:val="28"/>
        </w:rPr>
        <w:t xml:space="preserve">лингвистику), новые методы и программное обеспечение распределенной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обработки больших данных, а также новые методы и программное </w:t>
      </w:r>
      <w:r>
        <w:rPr>
          <w:rFonts w:eastAsia="Times New Roman"/>
          <w:color w:val="000000"/>
          <w:sz w:val="28"/>
          <w:szCs w:val="28"/>
        </w:rPr>
        <w:t xml:space="preserve">обеспечение для предсказательного моделирования сложных инженерных </w:t>
      </w:r>
      <w:r>
        <w:rPr>
          <w:rFonts w:eastAsia="Times New Roman"/>
          <w:color w:val="000000"/>
          <w:spacing w:val="-3"/>
          <w:sz w:val="28"/>
          <w:szCs w:val="28"/>
        </w:rPr>
        <w:t>решений;</w:t>
      </w:r>
    </w:p>
    <w:p w:rsidR="007A2962" w:rsidRDefault="007A2962" w:rsidP="007A2962">
      <w:pPr>
        <w:shd w:val="clear" w:color="auto" w:fill="FFFFFF"/>
        <w:spacing w:line="360" w:lineRule="exact"/>
        <w:ind w:right="10" w:firstLine="70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новые способы хранения, обработки и передачи данных, включая </w:t>
      </w:r>
      <w:r>
        <w:rPr>
          <w:rFonts w:eastAsia="Times New Roman"/>
          <w:color w:val="000000"/>
          <w:sz w:val="28"/>
          <w:szCs w:val="28"/>
        </w:rPr>
        <w:t xml:space="preserve">новые устройства для хранения и обработки информации (включая новые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элементы памяти), новые исследования и разработки в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фотонике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нанофотонике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в области </w:t>
      </w:r>
      <w:proofErr w:type="spellStart"/>
      <w:r>
        <w:rPr>
          <w:rFonts w:eastAsia="Times New Roman"/>
          <w:color w:val="000000"/>
          <w:sz w:val="28"/>
          <w:szCs w:val="28"/>
        </w:rPr>
        <w:t>метаматериалов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новые разработки в квантовой информатике и телекоммуникациях, новые материалы, технологии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быстродействующие электронные устройства для приема, хранения, </w:t>
      </w:r>
      <w:r>
        <w:rPr>
          <w:rFonts w:eastAsia="Times New Roman"/>
          <w:color w:val="000000"/>
          <w:sz w:val="28"/>
          <w:szCs w:val="28"/>
        </w:rPr>
        <w:t xml:space="preserve">обработки и передачи информации (включая беспроводные сети), а также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новые технологии и материалы для создания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наноразмерных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оптических и электронных компонентов;</w:t>
      </w:r>
    </w:p>
    <w:p w:rsidR="007A2962" w:rsidRDefault="007A2962" w:rsidP="007A2962">
      <w:pPr>
        <w:shd w:val="clear" w:color="auto" w:fill="FFFFFF"/>
        <w:spacing w:line="360" w:lineRule="exact"/>
        <w:ind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разработка новых высокопроизводительных систем вычислений и хранения данных, включая новые алгоритмы для </w:t>
      </w:r>
      <w:proofErr w:type="spellStart"/>
      <w:r>
        <w:rPr>
          <w:rFonts w:eastAsia="Times New Roman"/>
          <w:color w:val="000000"/>
          <w:sz w:val="28"/>
          <w:szCs w:val="28"/>
        </w:rPr>
        <w:t>высокопараллельных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вычислений, новые суперкомпьютерные технологии и приложения, новые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технологии связи и протоколы взаимодействия для повышения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энергоэффективности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, отказоустойчивости и снижения времени обмена </w:t>
      </w:r>
      <w:r>
        <w:rPr>
          <w:rFonts w:eastAsia="Times New Roman"/>
          <w:color w:val="000000"/>
          <w:sz w:val="28"/>
          <w:szCs w:val="28"/>
        </w:rPr>
        <w:t>между элементами системы, а также новое программное обеспечение для высокопроизводительных и надежных систем хранения данных;</w:t>
      </w:r>
    </w:p>
    <w:p w:rsidR="007A2962" w:rsidRDefault="007A2962" w:rsidP="007A2962">
      <w:pPr>
        <w:shd w:val="clear" w:color="auto" w:fill="FFFFFF"/>
        <w:spacing w:line="360" w:lineRule="exact"/>
        <w:ind w:right="5" w:firstLine="69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технологии информационной безопасности, включая новые </w:t>
      </w:r>
      <w:r>
        <w:rPr>
          <w:rFonts w:eastAsia="Times New Roman"/>
          <w:color w:val="000000"/>
          <w:sz w:val="28"/>
          <w:szCs w:val="28"/>
        </w:rPr>
        <w:t xml:space="preserve">биометрические системы и системы идентификации, новые приложения 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инфраструктурные решения для повышения безопасности в компьютерных </w:t>
      </w:r>
      <w:r>
        <w:rPr>
          <w:rFonts w:eastAsia="Times New Roman"/>
          <w:color w:val="000000"/>
          <w:sz w:val="28"/>
          <w:szCs w:val="28"/>
        </w:rPr>
        <w:t xml:space="preserve">сетях (включая предотвращение </w:t>
      </w:r>
      <w:proofErr w:type="spellStart"/>
      <w:r>
        <w:rPr>
          <w:rFonts w:eastAsia="Times New Roman"/>
          <w:color w:val="000000"/>
          <w:sz w:val="28"/>
          <w:szCs w:val="28"/>
        </w:rPr>
        <w:t>киберугроз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защиту данных в средах облачных и распределенных вычислений), а также новые алгоритмы 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устройства автоматизированной высоконадежной проверки компьютерных </w:t>
      </w:r>
      <w:r>
        <w:rPr>
          <w:rFonts w:eastAsia="Times New Roman"/>
          <w:color w:val="000000"/>
          <w:sz w:val="28"/>
          <w:szCs w:val="28"/>
        </w:rPr>
        <w:t xml:space="preserve">средств вычислительной техники на отсутствие незадекларированных </w:t>
      </w:r>
      <w:r>
        <w:rPr>
          <w:rFonts w:eastAsia="Times New Roman"/>
          <w:color w:val="000000"/>
          <w:spacing w:val="-2"/>
          <w:sz w:val="28"/>
          <w:szCs w:val="28"/>
        </w:rPr>
        <w:t>возможностей;</w:t>
      </w:r>
    </w:p>
    <w:p w:rsidR="007A2962" w:rsidRDefault="007A2962" w:rsidP="007A2962">
      <w:pPr>
        <w:shd w:val="clear" w:color="auto" w:fill="FFFFFF"/>
        <w:spacing w:line="360" w:lineRule="exact"/>
        <w:ind w:left="10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повсеместные и "облачные" вычисления, включая новые алгоритмы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обеспечения   взаимодействия   автономных   (в   том   числе   мобильных, </w:t>
      </w:r>
      <w:r>
        <w:rPr>
          <w:rFonts w:eastAsia="Times New Roman"/>
          <w:color w:val="000000"/>
          <w:sz w:val="28"/>
          <w:szCs w:val="28"/>
        </w:rPr>
        <w:t xml:space="preserve">транспортных) устройств между собой, новые алгоритмы взаимодействия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робототехнических комплексов и человека, новые технологические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элементы сетевой инфраструктуры передачи данных, новые </w:t>
      </w:r>
      <w:r>
        <w:rPr>
          <w:rFonts w:eastAsia="Times New Roman"/>
          <w:color w:val="000000"/>
          <w:sz w:val="28"/>
          <w:szCs w:val="28"/>
        </w:rPr>
        <w:t xml:space="preserve">интегрированные сенсоры и сенсорные сети, а также новые элементы инфраструктуры и программного обеспечения для реализации различных </w:t>
      </w:r>
      <w:r>
        <w:rPr>
          <w:rFonts w:eastAsia="Times New Roman"/>
          <w:color w:val="000000"/>
          <w:spacing w:val="-1"/>
          <w:sz w:val="28"/>
          <w:szCs w:val="28"/>
        </w:rPr>
        <w:t>моделей предоставления "облачных" сервисов;</w:t>
      </w:r>
    </w:p>
    <w:p w:rsidR="007A2962" w:rsidRDefault="007A2962" w:rsidP="007A2962">
      <w:pPr>
        <w:shd w:val="clear" w:color="auto" w:fill="FFFFFF"/>
        <w:spacing w:before="5" w:line="360" w:lineRule="exact"/>
        <w:ind w:right="10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новые человеко-машинные интерфейсы, включая новые методы использование жестов, зрения, голосовых интерфейсов для управления 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компьютерными и робототехническими системами, новые </w:t>
      </w:r>
      <w:proofErr w:type="spellStart"/>
      <w:r>
        <w:rPr>
          <w:rFonts w:eastAsia="Times New Roman"/>
          <w:color w:val="000000"/>
          <w:spacing w:val="11"/>
          <w:sz w:val="28"/>
          <w:szCs w:val="28"/>
        </w:rPr>
        <w:t>нейрокогнитивные</w:t>
      </w:r>
      <w:proofErr w:type="spellEnd"/>
      <w:r>
        <w:rPr>
          <w:rFonts w:eastAsia="Times New Roman"/>
          <w:color w:val="000000"/>
          <w:spacing w:val="11"/>
          <w:sz w:val="28"/>
          <w:szCs w:val="28"/>
        </w:rPr>
        <w:t xml:space="preserve"> технологии (включая методы и программное </w:t>
      </w:r>
      <w:r>
        <w:rPr>
          <w:rFonts w:eastAsia="Times New Roman"/>
          <w:color w:val="000000"/>
          <w:sz w:val="28"/>
          <w:szCs w:val="28"/>
        </w:rPr>
        <w:t xml:space="preserve">обеспечение для нейрокомпьютерных интерфейсов), новые методы,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инфраструктурные решения и программное обеспечение для дополненной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(измененной) реальности, а также новые программные средства и </w:t>
      </w:r>
      <w:r>
        <w:rPr>
          <w:rFonts w:eastAsia="Times New Roman"/>
          <w:color w:val="000000"/>
          <w:spacing w:val="-2"/>
          <w:sz w:val="28"/>
          <w:szCs w:val="28"/>
        </w:rPr>
        <w:t>устройства, повышающие социальную адаптацию людей с ограниченными возможностями;</w:t>
      </w:r>
    </w:p>
    <w:p w:rsidR="007A2962" w:rsidRDefault="007A2962" w:rsidP="007A2962">
      <w:pPr>
        <w:shd w:val="clear" w:color="auto" w:fill="FFFFFF"/>
        <w:spacing w:line="360" w:lineRule="exact"/>
        <w:ind w:left="5" w:right="10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развитие технологий коммуникации и навигации, включая новые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способы повышения эффективности существующих коммуникаций (в том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числе беспроводных и оптических), новые технологии и системы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проводной и беспроводной связи, а также новые типы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геоинформационных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 навигационных систем;</w:t>
      </w:r>
    </w:p>
    <w:p w:rsidR="007A2962" w:rsidRDefault="007A2962" w:rsidP="007A2962">
      <w:pPr>
        <w:shd w:val="clear" w:color="auto" w:fill="FFFFFF"/>
        <w:spacing w:line="360" w:lineRule="exact"/>
        <w:ind w:left="5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новые средства разработки и тестирования, включая новые средства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отображения информации и новые системы и среды разработки </w:t>
      </w:r>
      <w:r>
        <w:rPr>
          <w:rFonts w:eastAsia="Times New Roman"/>
          <w:color w:val="000000"/>
          <w:spacing w:val="-1"/>
          <w:sz w:val="28"/>
          <w:szCs w:val="28"/>
        </w:rPr>
        <w:t>программного обеспечения.</w:t>
      </w:r>
    </w:p>
    <w:p w:rsidR="007A2962" w:rsidRDefault="007A2962" w:rsidP="007A2962">
      <w:pPr>
        <w:shd w:val="clear" w:color="auto" w:fill="FFFFFF"/>
        <w:spacing w:line="360" w:lineRule="exact"/>
        <w:ind w:left="5" w:right="10" w:firstLine="701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Дополнительные задачи проведения исследований в целях </w:t>
      </w:r>
      <w:r>
        <w:rPr>
          <w:rFonts w:eastAsia="Times New Roman"/>
          <w:color w:val="000000"/>
          <w:sz w:val="28"/>
          <w:szCs w:val="28"/>
        </w:rPr>
        <w:t xml:space="preserve">обеспечения информационной безопасности информационных систем и программно-аппаратных решений, используемых отдельными органами государственной власти и организациями, должны решаться в рамках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специализированных программ соответствующих ведомств и организаций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 должны быть скоординированы с подходом к исследованиям и </w:t>
      </w:r>
      <w:r>
        <w:rPr>
          <w:rFonts w:eastAsia="Times New Roman"/>
          <w:color w:val="000000"/>
          <w:sz w:val="28"/>
          <w:szCs w:val="28"/>
        </w:rPr>
        <w:t xml:space="preserve">разработкам, изложенным в Стратегии. При этом необходимо обеспечить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максимально эффективное перетекание технологий из специальных </w:t>
      </w:r>
      <w:r>
        <w:rPr>
          <w:rFonts w:eastAsia="Times New Roman"/>
          <w:color w:val="000000"/>
          <w:spacing w:val="-1"/>
          <w:sz w:val="28"/>
          <w:szCs w:val="28"/>
        </w:rPr>
        <w:t>программ исследований и разработок в открытые программы и наоборот.</w:t>
      </w:r>
    </w:p>
    <w:p w:rsidR="00070341" w:rsidRDefault="00070341"/>
    <w:sectPr w:rsidR="00070341" w:rsidSect="007A2962">
      <w:pgSz w:w="11909" w:h="16834"/>
      <w:pgMar w:top="709" w:right="1416" w:bottom="360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2962"/>
    <w:rsid w:val="00070341"/>
    <w:rsid w:val="007A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www.Tagirovs-VL.ru</dc:creator>
  <cp:keywords/>
  <dc:description/>
  <cp:lastModifiedBy>www.Tagirovs-VL.ru</cp:lastModifiedBy>
  <cp:revision>2</cp:revision>
  <dcterms:created xsi:type="dcterms:W3CDTF">2017-01-12T04:35:00Z</dcterms:created>
  <dcterms:modified xsi:type="dcterms:W3CDTF">2017-01-12T04:36:00Z</dcterms:modified>
</cp:coreProperties>
</file>